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江西科技职业学院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2017年</w:t>
      </w:r>
      <w:r>
        <w:rPr>
          <w:rFonts w:hint="eastAsia" w:ascii="宋体" w:hAnsi="宋体"/>
          <w:b/>
          <w:sz w:val="36"/>
          <w:szCs w:val="36"/>
        </w:rPr>
        <w:t>教学仪器设备购置</w:t>
      </w:r>
      <w:r>
        <w:rPr>
          <w:rFonts w:hint="eastAsia" w:ascii="宋体" w:hAnsi="宋体"/>
          <w:b/>
          <w:sz w:val="36"/>
          <w:szCs w:val="36"/>
          <w:lang w:eastAsia="zh-CN"/>
        </w:rPr>
        <w:t>清单</w:t>
      </w:r>
    </w:p>
    <w:tbl>
      <w:tblPr>
        <w:tblStyle w:val="3"/>
        <w:tblpPr w:leftFromText="180" w:rightFromText="180" w:vertAnchor="text" w:horzAnchor="page" w:tblpXSpec="center" w:tblpY="68"/>
        <w:tblOverlap w:val="never"/>
        <w:tblW w:w="14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755"/>
        <w:gridCol w:w="781"/>
        <w:gridCol w:w="4080"/>
        <w:gridCol w:w="5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88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型号</w:t>
            </w:r>
          </w:p>
        </w:tc>
        <w:tc>
          <w:tcPr>
            <w:tcW w:w="408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主要内容</w:t>
            </w:r>
          </w:p>
        </w:tc>
        <w:tc>
          <w:tcPr>
            <w:tcW w:w="5234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exact"/>
          <w:jc w:val="center"/>
        </w:trPr>
        <w:tc>
          <w:tcPr>
            <w:tcW w:w="2880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学前教育专业电子钢琴项目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申购电子钢琴55台</w:t>
            </w:r>
            <w:r>
              <w:rPr>
                <w:rFonts w:hint="eastAsia" w:ascii="宋体" w:hAnsi="宋体"/>
                <w:szCs w:val="21"/>
                <w:lang w:eastAsia="zh-CN"/>
              </w:rPr>
              <w:t>及综合布线</w:t>
            </w:r>
          </w:p>
        </w:tc>
        <w:tc>
          <w:tcPr>
            <w:tcW w:w="5234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是为了学生从理性和感性两方面同时感受钢琴教学，这样既避免了在前期基础性教学上的简单重复，节省师资，同时也节省了课程时间提高了教学效率。集体教学会使学生心理上有依存关系和共同感，并存在一定的相互作用与相互影响，提高教学质量，获得较好的教学效果。纸上谈兵不是学习最佳的方法，通过对设备的实践操作下熟练技能、培养学习兴趣，陶冶学生的情操，来增强学生学习的自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2880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录播室项目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建设1个录播教室，实现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专家讲座、精品课程等上课场景的自动录制，实现自动生成流媒体文件，实现全校用户局域网内的直播和点播</w:t>
            </w:r>
          </w:p>
          <w:p>
            <w:pPr>
              <w:tabs>
                <w:tab w:val="left" w:pos="477"/>
              </w:tabs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主要满足学校以下实际教学需求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1、重大的或知名的学术报告能通过录播手段让受众面更广、并且能长久保存。2、网络课程资源建设，帮助教师快速完善自己的课程资源。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3、优质教师资源共享,帮助学校建设自主学习资源，为第二课堂建设提供保障。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4、通过观看录像，教师可以找出自己的缺点，从而提高教学质量。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8" w:hRule="exact"/>
          <w:jc w:val="center"/>
        </w:trPr>
        <w:tc>
          <w:tcPr>
            <w:tcW w:w="2880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护理专业实验实训项目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购置一批基础教学、人体解剖学、病理学、外科学、内科学、妇科学及其它实验室需要的标本、设备及器材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5234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/>
                <w:sz w:val="18"/>
                <w:szCs w:val="18"/>
              </w:rPr>
              <w:t>基础教学：普通病床、床头柜、护理模拟人（男）各10件，电脑、空调各2件。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人体解剖学：脊柱整体观（湿）、男性盆腔正中矢状面、女性盆腔正中矢状切面、女性内生殖器（前面）、全身神经系统离体概观（童尸）、上肢神经（浅层）、下肢神经（浅）、颈外静脉穿刺术、腰椎及硬膜外腔穿刺、肝穿刺等个1件，全身人体骨胳（散）、电子肺活量测试仪RKF-103各4件及解剖标本橱5件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3、病理学：病理切片用品，如：肝淤血、肝脂片、大叶性肺炎（灰肝期）、风湿性心肌炎、各80件，肾肝性坏疽、乳腺癌（女性、整体）各1个。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4、外科学：造瘘口术护理模型、胸腔闭式引流模型各2件。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5、内科学：腹膜透析模型、腹部触诊仿真电子标准化病人、除颤仪、抽动脉血用的血气分析模型、血气分析采血器个1件，血糖仪10件。</w:t>
            </w:r>
          </w:p>
          <w:p>
            <w:pPr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6、妇科学：胎心监测仪、女性骨盆模型个各1件，胎心听筒2个，骨盆测量器内、外4台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exact"/>
          <w:jc w:val="center"/>
        </w:trPr>
        <w:tc>
          <w:tcPr>
            <w:tcW w:w="288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图书馆图书购置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after="156" w:afterLines="50" w:line="340" w:lineRule="exact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新增纸质图书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5000册，电子图书20万册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充实图书馆图书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  <w:jc w:val="center"/>
        </w:trPr>
        <w:tc>
          <w:tcPr>
            <w:tcW w:w="288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OA系统及教务系统建设</w:t>
            </w:r>
          </w:p>
        </w:tc>
        <w:tc>
          <w:tcPr>
            <w:tcW w:w="1755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OA软件和教务管理软件各一套，满足全院员工教务和办公自动化工作。 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硬件：服务器（机架式）2台，UPS不间断电源2台，三层交换机2台。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实现网上协同办公，公文收发管理、文件报送、分发等无纸化办公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实现学校各部门及分校内部的通信和信息交流快捷畅通。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规范行政办公和审批流程。</w:t>
            </w:r>
          </w:p>
          <w:p>
            <w:pPr>
              <w:spacing w:after="156" w:afterLines="50" w:line="3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为学院信息化建设和应用的持续发展打好基础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  <w:jc w:val="center"/>
        </w:trPr>
        <w:tc>
          <w:tcPr>
            <w:tcW w:w="288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多媒体教室建设</w:t>
            </w:r>
          </w:p>
        </w:tc>
        <w:tc>
          <w:tcPr>
            <w:tcW w:w="1755" w:type="dxa"/>
            <w:vAlign w:val="center"/>
          </w:tcPr>
          <w:p>
            <w:pPr>
              <w:ind w:right="462" w:rightChars="22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0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新建20个多媒体教室房，分布在2号教学大楼，能同时容纳2000名学生的多媒体教学，新购教育用投影设备20套，新购20套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电脑（配置参考</w:t>
            </w:r>
            <w:r>
              <w:rPr>
                <w:rFonts w:hint="eastAsia" w:ascii="宋体" w:hAnsi="宋体"/>
                <w:sz w:val="24"/>
                <w:szCs w:val="24"/>
              </w:rPr>
              <w:t>联想启天M4600及以上配置电脑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，新购20套音响及中控调备。</w:t>
            </w:r>
          </w:p>
        </w:tc>
        <w:tc>
          <w:tcPr>
            <w:tcW w:w="5234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在现有的多媒体规模的基础上，新建20个多媒体教室，满足我院所有在校大学生的多媒体教学需求，增加课程的互动性。达到提高教学质量的目的。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exact"/>
          <w:jc w:val="center"/>
        </w:trPr>
        <w:tc>
          <w:tcPr>
            <w:tcW w:w="288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公共机房建设</w:t>
            </w:r>
          </w:p>
        </w:tc>
        <w:tc>
          <w:tcPr>
            <w:tcW w:w="1755" w:type="dxa"/>
            <w:vAlign w:val="center"/>
          </w:tcPr>
          <w:p>
            <w:pPr>
              <w:ind w:right="462" w:rightChars="220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80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新建3个机房，每个机房60到70台学生机，共计200台电脑。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34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在现有的机房规模的基础上，新建200台电脑及相关设备，满足我院所有在校大学生的计算机类课程。提高在校生的计算机实践能力，培养更符合社会需求的人才。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1755" w:type="dxa"/>
            <w:vAlign w:val="center"/>
          </w:tcPr>
          <w:p>
            <w:pPr>
              <w:ind w:right="462" w:rightChars="22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08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173.4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43.4</w:t>
            </w:r>
          </w:p>
        </w:tc>
        <w:tc>
          <w:tcPr>
            <w:tcW w:w="5234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4"/>
      </w:pPr>
    </w:p>
    <w:sectPr>
      <w:pgSz w:w="16783" w:h="11850" w:orient="landscape"/>
      <w:pgMar w:top="1797" w:right="1440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4DBF"/>
    <w:rsid w:val="11A218CD"/>
    <w:rsid w:val="1DF25C87"/>
    <w:rsid w:val="260F4DBF"/>
    <w:rsid w:val="28FE6B66"/>
    <w:rsid w:val="2B93077B"/>
    <w:rsid w:val="32CD78C0"/>
    <w:rsid w:val="4A5C6F6E"/>
    <w:rsid w:val="509D4479"/>
    <w:rsid w:val="59C27EDD"/>
    <w:rsid w:val="613D2026"/>
    <w:rsid w:val="741470CA"/>
    <w:rsid w:val="78E20C16"/>
    <w:rsid w:val="7B0B7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2016-11-12T01:22:00Z</dcterms:created>
  <dc:creator>Administrator</dc:creator>
  <cp:lastModifiedBy>永利</cp:lastModifiedBy>
  <cp:lastPrinted>2016-11-12T01:36:00Z</cp:lastPrinted>
  <dcterms:modified xsi:type="dcterms:W3CDTF">2017-11-10T03:43:32Z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